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44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附件2</w:t>
      </w:r>
    </w:p>
    <w:p>
      <w:pPr>
        <w:ind w:firstLine="640" w:firstLineChars="200"/>
      </w:pPr>
      <w:r>
        <w:rPr>
          <w:rFonts w:hint="eastAsia" w:ascii="黑体" w:hAnsi="黑体" w:eastAsia="黑体" w:cs="Tahoma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黑体" w:hAnsi="黑体" w:eastAsia="黑体" w:cs="Tahoma"/>
          <w:color w:val="000000"/>
          <w:sz w:val="32"/>
          <w:szCs w:val="32"/>
        </w:rPr>
        <w:t xml:space="preserve">  项目中标候选人公示</w:t>
      </w:r>
    </w:p>
    <w:p/>
    <w:tbl>
      <w:tblPr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739"/>
        <w:gridCol w:w="2485"/>
        <w:gridCol w:w="2149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第一中标候选人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投标人名称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投标资格响应条件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投标价(元)/费率（%）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项目负责人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项目经理、项目总监等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、技术负责人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证书编号（注册编号）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工期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（服务期）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日历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天）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投标人业绩</w:t>
            </w:r>
            <w:bookmarkStart w:id="0" w:name="_GoBack"/>
            <w:bookmarkEnd w:id="0"/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项目负责人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等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第二中标候选人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投标人名称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投标资格响应条件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投标价(元)/费率（%）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项目经理、项目总监等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、技术负责人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证书编号（注册编号）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工期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（服务期）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日历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投标人业绩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第三中标候选人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投标人名称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投标资格相应条件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投标价(元)/费率（%）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项目经理、项目总监等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、技术负责人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证书编号（注册编号）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工期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（服务期）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日历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投标人业绩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公示发布次日起3日（如公示第三日为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休息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日或节假日，则顺延至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休息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日或节假日后第一个工作日）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招标代理费</w:t>
            </w:r>
          </w:p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收费标准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kern w:val="0"/>
                <w:sz w:val="24"/>
                <w:szCs w:val="24"/>
                <w:highlight w:val="yellow"/>
                <w:u w:val="single" w:color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招标代理费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eastAsia="zh-CN"/>
              </w:rPr>
              <w:t>元（是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val="en-US" w:eastAsia="zh-CN"/>
              </w:rPr>
              <w:t>/否包含专家评审费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355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提出异议的渠道和方式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wordWrap w:val="0"/>
              <w:adjustRightInd/>
              <w:snapToGrid/>
              <w:spacing w:before="0" w:after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Tahom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若投标人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或者其他利害关系人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对上述结果有异议，可在公示期内以书面形式，并在工作时间内（上午8:00-12:00,下午2:30-5:30）向招标人或招标代理机构提出异议。</w:t>
            </w:r>
          </w:p>
          <w:p>
            <w:pPr>
              <w:widowControl/>
              <w:numPr>
                <w:numId w:val="0"/>
              </w:numPr>
              <w:wordWrap w:val="0"/>
              <w:adjustRightInd/>
              <w:snapToGrid/>
              <w:spacing w:before="0" w:after="0" w:line="480" w:lineRule="atLeast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宋体" w:hAnsi="宋体" w:cs="Tahoma"/>
                <w:kern w:val="0"/>
                <w:sz w:val="24"/>
                <w:szCs w:val="24"/>
              </w:rPr>
              <w:t>异议应以书面形式实名提出，书面异议材料应当包括以下内容： </w:t>
            </w:r>
            <w:r>
              <w:rPr>
                <w:rFonts w:hint="default" w:ascii="宋体" w:hAnsi="宋体" w:cs="Tahoma"/>
                <w:kern w:val="0"/>
                <w:sz w:val="24"/>
                <w:szCs w:val="24"/>
              </w:rPr>
              <w:br/>
            </w:r>
            <w:r>
              <w:rPr>
                <w:rFonts w:hint="default" w:ascii="宋体" w:hAnsi="宋体" w:cs="Tahoma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（1）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异议人的名称、地址、有效联系方式；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项目名称、项目编号、标段号（如有）；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被异议人名称；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具体的异议事项、基本事实及必要的证明材料；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明确的请求及主张；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提起异议的日期。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为法人的，应当由法定代表人或授权代表签字并加盖公章；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其他组织或个人的，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须由其主要负责人或者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人本人签字，并附有效身份证明复印件。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异议人需要修改、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补充异议材料的，应当在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</w:rPr>
              <w:t>招标人或招标代理机构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eastAsia="zh-CN"/>
              </w:rPr>
              <w:t>规定的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</w:rPr>
              <w:t>期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lang w:eastAsia="zh-CN"/>
              </w:rPr>
              <w:t>限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内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提交修改或补充材料。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   有下列情形之一的，不予受理：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（1）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异议的主体不是所异议项目投标人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或者其他利害关系人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的； </w:t>
            </w:r>
          </w:p>
          <w:p>
            <w:pPr>
              <w:widowControl/>
              <w:numPr>
                <w:numId w:val="0"/>
              </w:numPr>
              <w:wordWrap w:val="0"/>
              <w:adjustRightInd/>
              <w:snapToGrid/>
              <w:spacing w:before="0" w:after="0" w:line="480" w:lineRule="atLeast"/>
              <w:ind w:left="0" w:leftChars="0" w:right="0"/>
              <w:jc w:val="left"/>
              <w:textAlignment w:val="auto"/>
              <w:outlineLvl w:val="9"/>
              <w:rPr>
                <w:rFonts w:ascii="宋体" w:hAnsi="宋体" w:cs="Tahoma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对于依法必须招标的项目，未在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公示期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间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异议的；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异议材料不完整的；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异议事项含有主观猜测等内容且未提供有效线索、难以查证的；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对其他投标人的投标文件详细内容异议，无法提供合法来源渠道的； 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br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）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异议事项已进入投诉处理、行政复议或行政诉讼程序的。</w:t>
            </w:r>
          </w:p>
          <w:p>
            <w:pPr>
              <w:widowControl/>
              <w:wordWrap w:val="0"/>
              <w:adjustRightInd/>
              <w:snapToGrid/>
              <w:spacing w:before="0" w:after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cs="Tahom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提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  <w:lang w:eastAsia="zh-CN"/>
              </w:rPr>
              <w:t>起投诉</w:t>
            </w:r>
            <w:r>
              <w:rPr>
                <w:rFonts w:hint="eastAsia" w:ascii="宋体" w:hAnsi="宋体" w:cs="Tahoma"/>
                <w:color w:val="000000"/>
                <w:kern w:val="0"/>
                <w:sz w:val="24"/>
                <w:szCs w:val="24"/>
              </w:rPr>
              <w:t>的渠道和方式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/>
              <w:snapToGrid/>
              <w:spacing w:before="0" w:after="0" w:line="480" w:lineRule="atLeast"/>
              <w:ind w:left="0" w:leftChars="0" w:right="0" w:firstLine="480"/>
              <w:jc w:val="left"/>
              <w:textAlignment w:val="auto"/>
              <w:outlineLvl w:val="9"/>
              <w:rPr>
                <w:rFonts w:ascii="宋体" w:hAnsi="宋体" w:cs="Tahoma"/>
                <w:kern w:val="0"/>
                <w:sz w:val="22"/>
              </w:rPr>
            </w:pP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若投标人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或者其他利害关系人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对异议处理意见不满意的,可在规定时间内向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 w:color="auto"/>
                <w:lang w:val="en-US" w:eastAsia="zh-CN"/>
              </w:rPr>
              <w:t>滁州市公共资源交易监督管理局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 w:color="auto"/>
                <w:lang w:eastAsia="zh-CN"/>
              </w:rPr>
              <w:t>（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 w:color="auto"/>
                <w:lang w:val="en-US" w:eastAsia="zh-CN"/>
              </w:rPr>
              <w:t>或各县市区公管部门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提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投诉，并把投诉书面材料递交至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 w:color="auto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地址：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，联系电话：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4"/>
                <w:szCs w:val="24"/>
              </w:rPr>
              <w:t>。</w:t>
            </w:r>
          </w:p>
          <w:p>
            <w:pPr>
              <w:pStyle w:val="8"/>
              <w:widowControl/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 w:firstLine="48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投诉书面材料应当包括下列内容：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 w:firstLine="48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投诉人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的</w:t>
            </w:r>
            <w:r>
              <w:rPr>
                <w:rFonts w:hint="eastAsia"/>
                <w:color w:val="000000"/>
                <w:shd w:val="clear" w:color="auto" w:fill="FFFFFF"/>
              </w:rPr>
              <w:t>名称、地址及有效联系方式；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（2）被投诉人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的</w:t>
            </w:r>
            <w:r>
              <w:rPr>
                <w:rFonts w:hint="eastAsia"/>
                <w:color w:val="000000"/>
                <w:shd w:val="clear" w:color="auto" w:fill="FFFFFF"/>
              </w:rPr>
              <w:t>名称、地址及有效联系方式；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（3）提起投诉日期；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（4）投诉具体事项及事实依据、投诉请求和主张事项；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（5）有效线索和相关证明材料；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（6）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对</w:t>
            </w:r>
            <w:r>
              <w:rPr>
                <w:rFonts w:hint="eastAsia"/>
                <w:color w:val="000000"/>
                <w:highlight w:val="none"/>
                <w:shd w:val="clear" w:color="auto" w:fill="FFFFFF"/>
                <w:lang w:eastAsia="zh-CN"/>
              </w:rPr>
              <w:t>《招标投标法实施条例》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规定应先</w:t>
            </w:r>
            <w:r>
              <w:rPr>
                <w:rFonts w:hint="eastAsia"/>
                <w:color w:val="000000"/>
                <w:shd w:val="clear" w:color="auto" w:fill="FFFFFF"/>
              </w:rPr>
              <w:t>提出异议的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事项进行投诉的，应附提出异议的</w:t>
            </w:r>
            <w:r>
              <w:rPr>
                <w:rFonts w:hint="eastAsia"/>
                <w:color w:val="000000"/>
                <w:shd w:val="clear" w:color="auto" w:fill="FFFFFF"/>
              </w:rPr>
              <w:t>证明</w:t>
            </w:r>
            <w:r>
              <w:rPr>
                <w:rFonts w:hint="eastAsia"/>
                <w:color w:val="000000"/>
                <w:shd w:val="clear" w:color="auto" w:fill="FFFFFF"/>
                <w:lang w:eastAsia="zh-CN"/>
              </w:rPr>
              <w:t>文件</w:t>
            </w:r>
            <w:r>
              <w:rPr>
                <w:rFonts w:hint="eastAsia"/>
                <w:color w:val="000000"/>
                <w:shd w:val="clear" w:color="auto" w:fill="FFFFFF"/>
              </w:rPr>
              <w:t>；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（7）署名。</w:t>
            </w:r>
          </w:p>
          <w:p>
            <w:pPr>
              <w:pStyle w:val="8"/>
              <w:widowControl/>
              <w:numPr>
                <w:numId w:val="0"/>
              </w:numPr>
              <w:shd w:val="clear" w:color="auto" w:fill="FFFFFF"/>
              <w:adjustRightInd/>
              <w:snapToGrid/>
              <w:spacing w:before="0" w:beforeAutospacing="0" w:after="0" w:afterAutospacing="0" w:line="480" w:lineRule="atLeast"/>
              <w:ind w:left="0" w:leftChars="0" w:right="0"/>
              <w:jc w:val="left"/>
              <w:textAlignment w:val="auto"/>
              <w:outlineLvl w:val="9"/>
              <w:rPr>
                <w:color w:val="545454"/>
                <w:sz w:val="21"/>
                <w:szCs w:val="21"/>
              </w:rPr>
            </w:pPr>
            <w:r>
              <w:rPr>
                <w:rFonts w:hint="eastAsia"/>
                <w:color w:val="000000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hd w:val="clear" w:color="auto" w:fill="FFFFFF"/>
              </w:rPr>
              <w:t>投诉人为法人的，应当由法定代表人或授权代表签字并加盖公章；其他组织或个人投诉的，投诉书须由其主要负责人或者投诉人本人签字，并附有效身份证明复印件。</w:t>
            </w:r>
          </w:p>
        </w:tc>
      </w:tr>
    </w:tbl>
    <w:p>
      <w:pPr>
        <w:jc w:val="both"/>
        <w:rPr>
          <w:rFonts w:hint="eastAsia" w:ascii="宋体" w:hAnsi="宋体"/>
          <w:lang w:eastAsia="zh-CN"/>
        </w:rPr>
      </w:pPr>
    </w:p>
    <w:p>
      <w:pPr>
        <w:jc w:val="both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附件：评标情况一览表</w:t>
      </w:r>
    </w:p>
    <w:p>
      <w:pPr>
        <w:jc w:val="left"/>
        <w:rPr>
          <w:rFonts w:hint="eastAsia" w:ascii="宋体" w:hAnsi="宋体" w:eastAsia="宋体"/>
          <w:lang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eastAsia" w:ascii="黑体" w:hAnsi="黑体" w:eastAsia="黑体" w:cs="Tahoma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ahoma"/>
          <w:color w:val="000000"/>
          <w:sz w:val="32"/>
          <w:szCs w:val="32"/>
          <w:lang w:eastAsia="zh-CN"/>
        </w:rPr>
        <w:t>附件：</w:t>
      </w:r>
    </w:p>
    <w:p>
      <w:pPr>
        <w:ind w:firstLine="640" w:firstLineChars="200"/>
        <w:jc w:val="center"/>
        <w:rPr>
          <w:rFonts w:hint="eastAsia" w:ascii="黑体" w:hAnsi="黑体" w:eastAsia="黑体" w:cs="Tahoma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ahoma"/>
          <w:color w:val="000000"/>
          <w:sz w:val="32"/>
          <w:szCs w:val="32"/>
          <w:highlight w:val="none"/>
          <w:lang w:eastAsia="zh-CN"/>
        </w:rPr>
        <w:t>评标情况一览表</w:t>
      </w: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5"/>
        <w:gridCol w:w="750"/>
        <w:gridCol w:w="660"/>
        <w:gridCol w:w="495"/>
        <w:gridCol w:w="525"/>
        <w:gridCol w:w="555"/>
        <w:gridCol w:w="525"/>
        <w:gridCol w:w="570"/>
        <w:gridCol w:w="567"/>
        <w:gridCol w:w="567"/>
        <w:gridCol w:w="567"/>
        <w:gridCol w:w="567"/>
        <w:gridCol w:w="567"/>
        <w:gridCol w:w="555"/>
        <w:gridCol w:w="555"/>
        <w:gridCol w:w="555"/>
        <w:gridCol w:w="555"/>
        <w:gridCol w:w="555"/>
        <w:gridCol w:w="675"/>
        <w:gridCol w:w="1140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投标人名称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投标保证金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资信标分数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技术标分数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商务标分数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总分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highlight w:val="none"/>
                <w:lang w:eastAsia="zh-CN"/>
              </w:rPr>
              <w:t>投标报价修正情况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否决投标情况（注明原因）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银行转账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电子保函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分项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分项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分项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计</w:t>
            </w:r>
          </w:p>
        </w:tc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54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7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67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lang w:eastAsia="zh-CN"/>
              </w:rPr>
              <w:t>评委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Tahoma"/>
                <w:color w:val="000000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49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7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5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24" w:type="dxa"/>
            <w:vAlign w:val="top"/>
          </w:tcPr>
          <w:p>
            <w:pPr>
              <w:jc w:val="center"/>
              <w:rPr>
                <w:rFonts w:hint="eastAsia" w:ascii="黑体" w:hAnsi="黑体" w:eastAsia="黑体" w:cs="Tahoma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cs="Tahoma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cs="Tahoma"/>
          <w:color w:val="000000"/>
          <w:kern w:val="0"/>
          <w:sz w:val="22"/>
          <w:lang w:eastAsia="zh-CN"/>
        </w:rPr>
        <w:t>备注：</w:t>
      </w:r>
      <w:r>
        <w:rPr>
          <w:rFonts w:hint="eastAsia" w:ascii="宋体" w:hAnsi="宋体" w:cs="Tahoma"/>
          <w:color w:val="000000"/>
          <w:kern w:val="0"/>
          <w:sz w:val="22"/>
          <w:lang w:val="en-US" w:eastAsia="zh-CN"/>
        </w:rPr>
        <w:t>评标委员会成员的名单属于依法应当保密的信息，不得公开。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3910872">
    <w:nsid w:val="5E688FD8"/>
    <w:multiLevelType w:val="singleLevel"/>
    <w:tmpl w:val="5E688FD8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5839108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annotation text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154</Words>
  <Characters>882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2018-09-03T01:00:00Z</dcterms:created>
  <dc:creator>罗雪莉</dc:creator>
  <cp:lastModifiedBy>蒲子峰</cp:lastModifiedBy>
  <cp:lastPrinted>2020-03-18T01:29:00Z</cp:lastPrinted>
  <dcterms:modified xsi:type="dcterms:W3CDTF">2020-04-28T00:54:47Z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