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-11430</wp:posOffset>
                </wp:positionV>
                <wp:extent cx="5848350" cy="2228215"/>
                <wp:effectExtent l="0" t="0" r="0" b="190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2228215"/>
                          <a:chOff x="1612" y="1786"/>
                          <a:chExt cx="9000" cy="3449"/>
                        </a:xfrm>
                        <a:effectLst/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12" y="1786"/>
                            <a:ext cx="9000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  <w:t>滁州市公共资源交易监督管理局文件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770" y="5235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9pt;margin-top:-0.9pt;height:175.45pt;width:460.5pt;z-index:251659264;mso-width-relative:page;mso-height-relative:page;" coordorigin="1612,1786" coordsize="9000,3449" o:gfxdata="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piV509oAAAAKAQAADwAAAAAAAAABACAAAAAiAAAAZHJzL2Rvd25yZXYueG1sUEsBAhQAFAAAAAgA&#10;h07iQFcyN2rOAgAArAYAAA4AAAAAAAAAAQAgAAAAKQEAAGRycy9lMm9Eb2MueG1sUEsFBgAAAAAG&#10;AAYAWQEAAGkGAAAAAA==&#10;">
                <o:lock v:ext="edit" aspectratio="f"/>
                <v:rect id="Rectangle 6" o:spid="_x0000_s1026" o:spt="1" style="position:absolute;left:1612;top:1786;height:2097;width:900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  <w:t>滁州市公共资源交易监督管理局文件</w:t>
                        </w:r>
                      </w:p>
                    </w:txbxContent>
                  </v:textbox>
                </v:rect>
                <v:line id="Line 7" o:spid="_x0000_s1026" o:spt="20" style="position:absolute;left:1770;top:5235;height:0;width:884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0V8MAAADaAAAADwAAAGRycy9kb3ducmV2LnhtbESPQWvCQBSE74L/YXlCb2aTFoqkrhIK&#10;glAo1Irt8TX7TEKzb2N2TTb/vlsQPA4z8w2z3gbTioF611hWkCUpCOLS6oYrBcfP3XIFwnlkja1l&#10;UjCRg+1mPltjru3IHzQcfCUihF2OCmrvu1xKV9Zk0CW2I47e2fYGfZR9JXWPY4SbVj6m6bM02HBc&#10;qLGj15rK38PVKHjrfvbDid8z/R2ulzAU5/Rrkko9LELxAsJT8Pfwrb3XCp7g/0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tFfDAAAA2gAAAA8AAAAAAAAAAAAA&#10;AAAAoQIAAGRycy9kb3ducmV2LnhtbFBLBQYAAAAABAAEAPkAAACR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spacing w:line="110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滁公管综〔2020〕9号</w:t>
      </w:r>
    </w:p>
    <w:p>
      <w:pPr>
        <w:spacing w:line="560" w:lineRule="exact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关于进一步规范淘宝产权交易项目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管理的通知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各相关单位：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据统计，2017年至2019年淘宝产权交易项目共有39个标段存在竞得人放弃竞得资格，相关竞价保证金未按规定履行不予退还程序。为进一步规范淘宝产权交易项目管理，现就有关事项通知如下：</w:t>
      </w:r>
    </w:p>
    <w:p>
      <w:pPr>
        <w:pStyle w:val="1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1、严格执行竞价保证金收缴程序。根据交易文件“放弃竞得资格的竞买人竞价保证金不予退还”规定，相关项目单位向市交易中心发函，要求市交易中心代为收缴违约竞买人竞价保证金；个别项目竞价保证金已退还违约竞买人的，由项目单位负责追缴并缴纳至市交易中心保证金账户（具体项目见附表）。</w:t>
      </w:r>
    </w:p>
    <w:p>
      <w:pPr>
        <w:pStyle w:val="1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2、从严规范竞价保证金退还流程。根据交易项目保证金管理规定，竞得人竞价保证金在合同签订后五个工作日退还或转为履约保证金，其他竞争主体竞价保证金在项目成交通知书发放后五个工作日退还。严禁项目单位及代理机构违规退还竞价保证金，未按规定执行的，对代理机构进行信用扣分处理。交易中心严格把关，做到日清月结。</w:t>
      </w:r>
    </w:p>
    <w:p>
      <w:pPr>
        <w:pStyle w:val="10"/>
        <w:spacing w:line="560" w:lineRule="exact"/>
        <w:ind w:firstLine="640"/>
        <w:rPr>
          <w:rFonts w:ascii="仿宋_GB2312" w:hAnsi="宋体" w:eastAsia="仿宋_GB2312" w:cs="黑体"/>
          <w:bCs/>
          <w:sz w:val="32"/>
          <w:szCs w:val="32"/>
        </w:rPr>
      </w:pPr>
      <w:r>
        <w:rPr>
          <w:rFonts w:hint="eastAsia" w:ascii="仿宋_GB2312" w:hAnsi="宋体" w:eastAsia="仿宋_GB2312" w:cs="黑体"/>
          <w:bCs/>
          <w:sz w:val="32"/>
          <w:szCs w:val="32"/>
        </w:rPr>
        <w:t>3、完善淘宝产权交易项目交易文件。交易文件必须载明：放弃竞得资格的竞得人竞价保证金不予退还，由交易中心直接收缴。相关竞得人将被监管部门纳入信用管理，并在交易中心网站进行不良行为披露。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特此通知</w:t>
      </w:r>
    </w:p>
    <w:p>
      <w:pPr>
        <w:pStyle w:val="10"/>
        <w:spacing w:line="560" w:lineRule="exact"/>
        <w:ind w:left="640"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附件：淘宝产权交易竞得人放弃竞得资格项目统计表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</w:p>
    <w:p>
      <w:pPr>
        <w:spacing w:line="560" w:lineRule="exact"/>
        <w:ind w:right="420" w:rightChars="200" w:firstLine="4800" w:firstLineChars="1500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2020年3月4日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1036" o:spid="_x0000_s1036" o:spt="201" type="#_x0000_t201" style="position:absolute;left:0pt;margin-left:384.15pt;margin-top:455.15pt;height:113.25pt;width:113.25pt;mso-position-horizontal-relative:page;mso-position-vertical-relative:page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/>
            <w10:anchorlock/>
          </v:shape>
          <w:control r:id="rId4" w:name="控件 12" w:shapeid="_x0000_s1036"/>
        </w:pic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2211" w:right="1531" w:bottom="175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dit="comments" w:enforcement="1" w:cryptProviderType="rsaFull" w:cryptAlgorithmClass="hash" w:cryptAlgorithmType="typeAny" w:cryptAlgorithmSid="4" w:cryptSpinCount="0" w:hash="kFoqaSdm1+zttanDd9zlVQNBQDk=" w:salt="O1sPdJCEL72MA9FePwBJH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SRvEYSoFM3uLq31KWFrzYFhojxTLKK+e2WhB5rC00+J4Yw5lTztRn26HP15OuOtCfzczpX4gN3/FuvO19hThK9U1Dbqm8g6dAyOQnAHitYjJAA=="/>
    <w:docVar w:name="DocEmbSoB18BBB63" w:val=" "/>
    <w:docVar w:name="DocGlobalSDABB" w:val="t+7DUdc+HnbKfRche7yF1xUGH6GhU5bVDudRfZZT5J0zklVM5OUI/e+MPsMVOz7cUYw+wxU7PtxRjD7DFTs+3FGMPsMVOz7cUYw+wxU7PtxRjD7DFTs+3FGMPsMVOz7cUYw+wxU7PtxRjD7DFTs+3FGMPsMVOz7cUYw+wxU7PtxRjD7DFTs+3FGMPsMVOz7cUYw+wxU7PtxRAAAAAA=="/>
  </w:docVars>
  <w:rsids>
    <w:rsidRoot w:val="00B54C6E"/>
    <w:rsid w:val="00005077"/>
    <w:rsid w:val="000D2722"/>
    <w:rsid w:val="000E7596"/>
    <w:rsid w:val="0012507B"/>
    <w:rsid w:val="001D399E"/>
    <w:rsid w:val="002028A1"/>
    <w:rsid w:val="00211641"/>
    <w:rsid w:val="00246EDB"/>
    <w:rsid w:val="002506A2"/>
    <w:rsid w:val="00252DE2"/>
    <w:rsid w:val="00276898"/>
    <w:rsid w:val="00296D67"/>
    <w:rsid w:val="002976A7"/>
    <w:rsid w:val="003220DD"/>
    <w:rsid w:val="00342133"/>
    <w:rsid w:val="003E4708"/>
    <w:rsid w:val="00413744"/>
    <w:rsid w:val="00443B52"/>
    <w:rsid w:val="00546E64"/>
    <w:rsid w:val="0055112F"/>
    <w:rsid w:val="005A6613"/>
    <w:rsid w:val="00643FE2"/>
    <w:rsid w:val="006E38A1"/>
    <w:rsid w:val="00706E36"/>
    <w:rsid w:val="00727F33"/>
    <w:rsid w:val="00782578"/>
    <w:rsid w:val="00795EC1"/>
    <w:rsid w:val="00812F0D"/>
    <w:rsid w:val="00857F63"/>
    <w:rsid w:val="008F1D84"/>
    <w:rsid w:val="008F2DE3"/>
    <w:rsid w:val="009249DF"/>
    <w:rsid w:val="00960FDB"/>
    <w:rsid w:val="00976E2A"/>
    <w:rsid w:val="009D0D32"/>
    <w:rsid w:val="009F4713"/>
    <w:rsid w:val="00A0656D"/>
    <w:rsid w:val="00A37F4E"/>
    <w:rsid w:val="00A42E8F"/>
    <w:rsid w:val="00A846F6"/>
    <w:rsid w:val="00AE3E6D"/>
    <w:rsid w:val="00AE4848"/>
    <w:rsid w:val="00AF03D5"/>
    <w:rsid w:val="00B341DC"/>
    <w:rsid w:val="00B54C6E"/>
    <w:rsid w:val="00B61C90"/>
    <w:rsid w:val="00BB0E5A"/>
    <w:rsid w:val="00C31CC4"/>
    <w:rsid w:val="00C45285"/>
    <w:rsid w:val="00C81056"/>
    <w:rsid w:val="00C86A97"/>
    <w:rsid w:val="00C957A2"/>
    <w:rsid w:val="00CD08D6"/>
    <w:rsid w:val="00CD5082"/>
    <w:rsid w:val="00D16968"/>
    <w:rsid w:val="00D72BB6"/>
    <w:rsid w:val="00D872A2"/>
    <w:rsid w:val="00DB2C9C"/>
    <w:rsid w:val="00DC27B7"/>
    <w:rsid w:val="00E13EE2"/>
    <w:rsid w:val="00E349A6"/>
    <w:rsid w:val="00E852BA"/>
    <w:rsid w:val="00E8684A"/>
    <w:rsid w:val="00F32125"/>
    <w:rsid w:val="00F50531"/>
    <w:rsid w:val="00F95177"/>
    <w:rsid w:val="03E941E9"/>
    <w:rsid w:val="05B15BDE"/>
    <w:rsid w:val="0D865047"/>
    <w:rsid w:val="1A306E34"/>
    <w:rsid w:val="1CB83315"/>
    <w:rsid w:val="36B26FAE"/>
    <w:rsid w:val="6B6279E0"/>
    <w:rsid w:val="6D1F3F64"/>
    <w:rsid w:val="728765D0"/>
    <w:rsid w:val="780143AA"/>
    <w:rsid w:val="7C7D68CB"/>
    <w:rsid w:val="7D9F5CBB"/>
    <w:rsid w:val="7E6F3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日期 字符"/>
    <w:basedOn w:val="5"/>
    <w:link w:val="2"/>
    <w:semiHidden/>
    <w:qFormat/>
    <w:uiPriority w:val="99"/>
    <w:rPr>
      <w:rFonts w:ascii="Calibri" w:hAnsi="Calibri" w:eastAsia="宋体" w:cs="黑体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495</Characters>
  <Lines>4</Lines>
  <Paragraphs>1</Paragraphs>
  <ScaleCrop>false</ScaleCrop>
  <LinksUpToDate>false</LinksUpToDate>
  <CharactersWithSpaces>580</CharactersWithSpaces>
  <Application>WPS Office_10.1.0.7224_F1E327BC-269C-435d-A152-05C5408002CA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2018-02-01T03:26:00Z</dcterms:created>
  <dc:creator>Administrator</dc:creator>
  <cp:lastModifiedBy>张丽丽</cp:lastModifiedBy>
  <cp:lastPrinted>2018-02-06T06:03:00Z</cp:lastPrinted>
  <dcterms:modified xsi:type="dcterms:W3CDTF">2020-10-10T07:34:37Z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